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4E" w:rsidRPr="008F3D97" w:rsidRDefault="007B7D4E" w:rsidP="007B7D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 РЕСПУБЛИКИ БЕЛАРУСЬ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 июля 2011 г. № 300-З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обращениях граждан и юридических лиц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Основные термины, используемые в настоящем Законе, и их определения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Закона используются следующие основные термины и их определения: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обращение – индивидуальные или коллективные заявление, предложение, жалоба, изложенные в письменной, электронной или устной форме;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заявление 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– организация), индивидуальных предпринимателей;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предложение 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жалоба 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– гражданин);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заявитель – гражданин или юридическое лицо, подавшие (подающие) обращение;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письменное обращение 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электронное обращение – обращение заявителя, поступившее на адрес электронной почты организации либо размещенное на официальном сайте организации в глобальной компьютерной сети Интернет;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устное обращение – обращение заявителя, изложенное в ходе личного приема;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индивидуальное обращение – обращение одного заявителя;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коллективное обращение – обращение двух и более заявителей по одному и тому же вопросу (нескольким вопросам);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повторное обращение – обращение, поступившее в одну и ту же организацию, к одному и тому же индивидуальному предпринимателю от одного и того же заявителя по одному и тому же вопросу два и более раза;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книга замечаний и предложений – документ единого образца, предназначенный для внесения замечаний (заявлений и жалоб) (далее, если не определено иное, – замечания) и (или) 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Сфера действия настоящего Закона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а также иных обращений, в отношении которых законодательными актами установлен иной порядок их подачи и рассмотрения.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Право заявителей на обращение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Представительство заявителей при реализации права на обращение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Юридические лица реализуют право на обращение через свои органы или своих представителей (далее, если не определено иное, – представитель юридического лица).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Гарантии прав заявителей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Не являются разглашением сведений, указанных в части первой настоящего пункта, направление обращений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Личный прием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 xml:space="preserve">1. В организациях проводится личный прием граждан, их представителей, представителей юридических лиц (далее – личный прием). При устном обращении указанные лица должны предъявить документ, удостоверяющий личность. </w:t>
      </w: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Представители заявителей должны предъявить также документы, подтверждающие их полномочия.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Должностные лица организаций, проводящие личный прием, не вправе отказать в личном приеме при обращении по вопросам, относящимся к компетенции этих организаций, в порядке, установленном настоящим Законом, за исключением случаев, когда заявителю в ходе личного приема уже был дан исчерпывающий ответ на интересующие его вопросы либо когда переписка с этим заявителем по таким вопросам была прекращена.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– о порядке ее осуществления размещается в организациях в общедоступных местах (на информационных стендах, табло и (или) иным способом).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5. 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Права заявителей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Заявители имеют право: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подавать обращения, излагать доводы должностному лицу, проводящему личный прием;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документы и (или) сведения либо обращаться с просьбой об их истребовании в случае, если истребование таких документов и </w:t>
      </w: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отозвать свое обращение до рассмотрения его по существу;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получать ответы на обращения;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осуществлять иные права, предусмотренные настоящим Законом и иными актами законодательства.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Обязанности заявителей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Заявители обязаны: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соблюдать требования настоящего Закона;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исполнять иные обязанности, предусмотренные настоящим Законом и иными законодательными актами.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Обязанности организаций, индивидуальных предпринимателей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Организации, индивидуальные предприниматели обязаны: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обеспечивать внимательное, ответственное, доброжелательное отношение к заявителям;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принимать меры для полного, объективного, всестороннего и своевременного рассмотрения обращений;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принимать законные и обоснованные решения;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информировать заявителей о решениях, принятых по результатам рассмотрения обращений;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обеспечивать контроль за исполнением решений, принятых по обращениям;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исполнять иные обязанности, предусмотренные настоящим Законом и иными актами законодательства.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ПОДАЧИ И РАССМОТРЕНИЯ ОБРАЩЕНИЙ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Обращения подаются заявителями в письменной или электронной форме, а также излагаются в устной форме.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Устные обращения излагаются в ходе личного приема.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Сроки подачи обращений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Подача заявителями заявлений и предложений сроком не ограничивается.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Требования, предъявляемые к обращениям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Обращения излагаются на белорусском или русском языке.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Письменные обращения граждан, за исключением указанных в пункте 4 настоящей статьи, должны содержать: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изложение сути обращения;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личную подпись гражданина (граждан).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Письменные обращения юридических лиц должны содержать: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полное наименование юридического лица и его место нахождения;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изложение сути обращения;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Прием и регистрация обращений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Рассмотрение обращений по существу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Оставление обращений без рассмотрения по существу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Письменные обращения могут быть оставлены без рассмотрения по существу, если: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обращения не соответствуют требованиям, установленным пунктами 1–6 статьи 12 настоящего Закона;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с заявителем прекращена переписка по изложенным в обращении вопросам.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Устные обращения могут быть оставлены без рассмотрения по существу, если: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При оставлении письменного обращения без рассмотрения по существу, за исключением случая, предусмотренного абзацем седьмым пункта 1 настоящей статьи, и 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 В случаях, предусмотренных абзацами третьим и четвертым пункта 1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4.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Отзыв обращения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Сроки при рассмотрении обращений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1. 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sz w:val="24"/>
          <w:szCs w:val="24"/>
          <w:lang w:eastAsia="ru-RU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7B7D4E" w:rsidRPr="008F3D97" w:rsidRDefault="007B7D4E" w:rsidP="007B7D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Требования к письменным ответам на письменные обращения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B7D4E" w:rsidRPr="008F3D97" w:rsidTr="00C21EAB">
        <w:trPr>
          <w:tblCellSpacing w:w="15" w:type="dxa"/>
        </w:trPr>
        <w:tc>
          <w:tcPr>
            <w:tcW w:w="0" w:type="auto"/>
            <w:hideMark/>
          </w:tcPr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Письменные ответы на письменные обращения излагаются на языке обращения, должны быть обоснованными и мотивированными (при необходимости – со ссылками на нормы актов законодательства), содержать конкретные формулировки, опровергающие или подтверждающие доводы заявителей.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случае,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обжалования.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19. Расходы, связанные с рассмотрением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Обращения рассматриваются без взимания платы.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20. Обжалование ответов на обращения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Ответ организации на обращение или решение об оставлении обращения без </w:t>
            </w: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рассмотрения по существу могут быть обжалованы в вышестоящую организацию.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3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ОСОБЕННОСТИ РАССМОТРЕНИЯ ОТДЕЛЬНЫХ ВИДОВ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21. Рассмотрение повторных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 оставлении в соответствии с абзацем шестым пункта 1 статьи 15 настоящего Закона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22. Рассмотрение коллективных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Коллективные обращения рассматриваются в порядке, установленном </w:t>
            </w: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настоящим Законом.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23. Рассмотрение анонимных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24. Рассмотрение замечаний и (или) предложений, внесенных в книгу замечаний и предложений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Организация, индивидуальный предприниматель обязаны предъявлять книгу замечаний и предложений по первому требованию заявителя.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Отказ организации в предоставлении книги замечаний и предложений может быть обжалован в вышестоящую организацию.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ответа заявителю хранится вместе с книгой замечаний и предложений.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</w:t>
            </w: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Беларусь.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25. Рассмотрение электронных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Электронные обращения, поступившие в иные организации, за исключением указанных в части первой настоящего пункта, рассматриваются по решению руководителя организации в определяемом им порядке.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Электронные обращения должны соответствовать требованиям, установленным пунктом 1, абзацами вторым–четвертым пункта 2 либо абзацами вторым–пятым пункта 3 статьи 12 настоящего Закона, а также содержать адрес электронной почты заявителя.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Отзыв электронного обращения осуществляется путем подачи письменного заявления либо направления заявления в электронной форме.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частью второй настоящего пункта.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Ответы на электронные обращения, направляемые на адрес электронной почты заявителя, должны соответствовать требованиям, установленным пунктом 1 статьи 18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ГЛАВА 4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ОТВЕТСТВЕННОСТЬ ЗА НАРУШЕНИЕ ЗАКОНОДАТЕЛЬСТВА ПРИ ПОДАЧЕ И РАССМОТРЕНИИ ОБРАЩЕНИЙ. КОНТРОЛЬ И НАДЗОР ЗА СОБЛЮДЕНИЕМ ПОРЯДКА РАССМОТРЕНИЯ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26. Ответственность за нарушение порядка рассмотрения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27. Ответственность заявителей за нарушение законодательства при подаче и рассмотрении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28. Контроль и надзор за соблюдением порядка рассмотрения обращений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Контроль и надзор за соблюдением порядка рассмотрения обращений осуществляются организациями в соответствии с их компетенцией.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вопросы,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порядка ведения и хранения книги замечаний и предложений.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5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ЗАКЛЮЧИТЕЛЬНЫЕ ПОЛОЖЕНИЯ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29. Признание утратившими силу некоторых законов и отдельных положений законов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Признать утратившими силу: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Республики Беларусь от 6 июня 1996 года «Об обращениях граждан» (Ведамасці Вярхоўнага Савета Рэспублікі Беларусь, 1996 г., № 21, ст. 376);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Республики Беларусь от 1 ноября 2004 года «О внесении изменений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 г., № 189, 2/1089);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20 статьи 65 Закона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 г., № 17, 2/1660);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 г., № 162, 2/1697).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30. Меры по реализации положений настоящего Закона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Совету Министров Республики Беларусь в шестимесячный срок: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привести решения Правительства Республики Беларусь в соответствие с настоящим Законом;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иные меры, необходимые для реализации положений настоящего Закона.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31. Вступление в силу настоящего Закона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Настоящий Закон вступает в силу через шесть месяцев после его официального опубликования, за исключением настоящей статьи и статьи 30, которые вступают в силу со дня официального опубликования настоящего Закона.</w:t>
            </w:r>
          </w:p>
          <w:p w:rsidR="007B7D4E" w:rsidRPr="008F3D97" w:rsidRDefault="007B7D4E" w:rsidP="00C21E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D9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Президент Республики Беларусь   А.Лукашенко</w:t>
            </w:r>
          </w:p>
        </w:tc>
      </w:tr>
    </w:tbl>
    <w:p w:rsidR="00A00A59" w:rsidRDefault="00A00A59">
      <w:bookmarkStart w:id="0" w:name="_GoBack"/>
      <w:bookmarkEnd w:id="0"/>
    </w:p>
    <w:sectPr w:rsidR="00A0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E"/>
    <w:rsid w:val="007B7D4E"/>
    <w:rsid w:val="00A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2012-05-14T06:42:00Z</dcterms:created>
  <dcterms:modified xsi:type="dcterms:W3CDTF">2012-05-14T06:43:00Z</dcterms:modified>
</cp:coreProperties>
</file>